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E8A3A" w14:textId="0C5F62AE" w:rsidR="00C47DD6" w:rsidRDefault="0071093C">
      <w:r>
        <w:rPr>
          <w:b/>
          <w:noProof/>
        </w:rPr>
        <w:drawing>
          <wp:anchor distT="0" distB="0" distL="114300" distR="114300" simplePos="0" relativeHeight="251658240" behindDoc="1" locked="0" layoutInCell="1" allowOverlap="1" wp14:anchorId="29101031" wp14:editId="3CCFA930">
            <wp:simplePos x="0" y="0"/>
            <wp:positionH relativeFrom="column">
              <wp:posOffset>4853408</wp:posOffset>
            </wp:positionH>
            <wp:positionV relativeFrom="paragraph">
              <wp:posOffset>70987</wp:posOffset>
            </wp:positionV>
            <wp:extent cx="1653198" cy="15948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LocalLogoFinal-NoWhiteBackground.png"/>
                    <pic:cNvPicPr/>
                  </pic:nvPicPr>
                  <pic:blipFill>
                    <a:blip r:embed="rId4">
                      <a:extLst>
                        <a:ext uri="{28A0092B-C50C-407E-A947-70E740481C1C}">
                          <a14:useLocalDpi xmlns:a14="http://schemas.microsoft.com/office/drawing/2010/main" val="0"/>
                        </a:ext>
                      </a:extLst>
                    </a:blip>
                    <a:stretch>
                      <a:fillRect/>
                    </a:stretch>
                  </pic:blipFill>
                  <pic:spPr>
                    <a:xfrm>
                      <a:off x="0" y="0"/>
                      <a:ext cx="1653198" cy="1594884"/>
                    </a:xfrm>
                    <a:prstGeom prst="rect">
                      <a:avLst/>
                    </a:prstGeom>
                  </pic:spPr>
                </pic:pic>
              </a:graphicData>
            </a:graphic>
            <wp14:sizeRelH relativeFrom="page">
              <wp14:pctWidth>0</wp14:pctWidth>
            </wp14:sizeRelH>
            <wp14:sizeRelV relativeFrom="page">
              <wp14:pctHeight>0</wp14:pctHeight>
            </wp14:sizeRelV>
          </wp:anchor>
        </w:drawing>
      </w:r>
    </w:p>
    <w:p w14:paraId="7559971A" w14:textId="1152BF92" w:rsidR="000B4161" w:rsidRDefault="000B4161"/>
    <w:p w14:paraId="0906BDF4" w14:textId="39BF3BCF" w:rsidR="0038185C" w:rsidRDefault="0038185C"/>
    <w:p w14:paraId="62B1F6B5" w14:textId="260AEE29" w:rsidR="0038185C" w:rsidRDefault="0038185C"/>
    <w:p w14:paraId="4E9E2C0D" w14:textId="77777777" w:rsidR="0071093C" w:rsidRDefault="0071093C">
      <w:pPr>
        <w:rPr>
          <w:b/>
        </w:rPr>
      </w:pPr>
    </w:p>
    <w:p w14:paraId="789375AB" w14:textId="77777777" w:rsidR="0071093C" w:rsidRDefault="0071093C">
      <w:pPr>
        <w:rPr>
          <w:b/>
        </w:rPr>
      </w:pPr>
    </w:p>
    <w:p w14:paraId="06D88C9D" w14:textId="77777777" w:rsidR="0071093C" w:rsidRDefault="0071093C">
      <w:pPr>
        <w:rPr>
          <w:b/>
        </w:rPr>
      </w:pPr>
    </w:p>
    <w:p w14:paraId="60525904" w14:textId="4C161961" w:rsidR="000B4161" w:rsidRPr="003247E4" w:rsidRDefault="000B4161">
      <w:pPr>
        <w:rPr>
          <w:b/>
          <w:sz w:val="28"/>
          <w:szCs w:val="28"/>
        </w:rPr>
      </w:pPr>
      <w:r w:rsidRPr="003247E4">
        <w:rPr>
          <w:b/>
          <w:sz w:val="28"/>
          <w:szCs w:val="28"/>
        </w:rPr>
        <w:t xml:space="preserve">St Matthews Big Local Reserve Policy. </w:t>
      </w:r>
    </w:p>
    <w:p w14:paraId="522DD16F" w14:textId="77777777" w:rsidR="000B4161" w:rsidRPr="003247E4" w:rsidRDefault="000B4161"/>
    <w:p w14:paraId="42C86724" w14:textId="50224A7A" w:rsidR="000B4161" w:rsidRPr="003247E4" w:rsidRDefault="000B4161">
      <w:r w:rsidRPr="003247E4">
        <w:t xml:space="preserve">The charity reserve policy is to hold six months operating expenses in unrestricted funds. It is felt that this level of reserves is necessary because it can often take many months for grant application to be processed. The trustees have established a policy whereby the unrestricted funds not committed or invested in tangible fixed assets (free reserves) held by the charity should be between 3 and 6 months of resources expended, which equates to </w:t>
      </w:r>
      <w:r w:rsidRPr="007B3703">
        <w:rPr>
          <w:color w:val="FF0000"/>
        </w:rPr>
        <w:t>£</w:t>
      </w:r>
      <w:r w:rsidR="00AC59EE" w:rsidRPr="007B3703">
        <w:rPr>
          <w:color w:val="FF0000"/>
        </w:rPr>
        <w:t>1</w:t>
      </w:r>
      <w:r w:rsidR="007B3703" w:rsidRPr="007B3703">
        <w:rPr>
          <w:color w:val="FF0000"/>
        </w:rPr>
        <w:t>5</w:t>
      </w:r>
      <w:r w:rsidR="00AC59EE" w:rsidRPr="007B3703">
        <w:rPr>
          <w:color w:val="FF0000"/>
        </w:rPr>
        <w:t>,000</w:t>
      </w:r>
      <w:r w:rsidRPr="007B3703">
        <w:rPr>
          <w:color w:val="FF0000"/>
        </w:rPr>
        <w:t xml:space="preserve"> to £</w:t>
      </w:r>
      <w:r w:rsidR="00AC59EE" w:rsidRPr="007B3703">
        <w:rPr>
          <w:color w:val="FF0000"/>
        </w:rPr>
        <w:t>1</w:t>
      </w:r>
      <w:r w:rsidR="007B3703" w:rsidRPr="007B3703">
        <w:rPr>
          <w:color w:val="FF0000"/>
        </w:rPr>
        <w:t>8</w:t>
      </w:r>
      <w:r w:rsidR="00AC59EE" w:rsidRPr="007B3703">
        <w:rPr>
          <w:color w:val="FF0000"/>
        </w:rPr>
        <w:t>,000</w:t>
      </w:r>
      <w:r w:rsidRPr="007B3703">
        <w:rPr>
          <w:color w:val="FF0000"/>
        </w:rPr>
        <w:t xml:space="preserve"> </w:t>
      </w:r>
      <w:r w:rsidRPr="003247E4">
        <w:t>in general funds. At this time the Trustees feel that they would be able to continue current activities of the charity in the event of a significant drop in funding.</w:t>
      </w:r>
    </w:p>
    <w:p w14:paraId="1D29A56D" w14:textId="77777777" w:rsidR="000B4161" w:rsidRPr="003247E4" w:rsidRDefault="000B4161"/>
    <w:p w14:paraId="61BBF5CD" w14:textId="0669A5A8" w:rsidR="000B4161" w:rsidRPr="003247E4" w:rsidRDefault="000B4161">
      <w:r w:rsidRPr="003247E4">
        <w:t xml:space="preserve">It is the aim of the charity to meet </w:t>
      </w:r>
      <w:r w:rsidR="00423E6F" w:rsidRPr="003247E4">
        <w:t>this</w:t>
      </w:r>
      <w:r w:rsidRPr="003247E4">
        <w:t xml:space="preserve"> reserve target in </w:t>
      </w:r>
      <w:r w:rsidR="00AC59EE">
        <w:t>January</w:t>
      </w:r>
      <w:r w:rsidR="00423E6F" w:rsidRPr="003247E4">
        <w:t xml:space="preserve"> 20</w:t>
      </w:r>
      <w:r w:rsidR="00AC59EE">
        <w:t>2</w:t>
      </w:r>
      <w:r w:rsidR="007B3703">
        <w:t>2</w:t>
      </w:r>
      <w:r w:rsidR="00423E6F" w:rsidRPr="003247E4">
        <w:t xml:space="preserve">. </w:t>
      </w:r>
    </w:p>
    <w:p w14:paraId="02D1A3F3" w14:textId="77777777" w:rsidR="0038185C" w:rsidRPr="003247E4" w:rsidRDefault="0038185C"/>
    <w:p w14:paraId="3F8B5906" w14:textId="77777777" w:rsidR="0038185C" w:rsidRPr="003247E4" w:rsidRDefault="0038185C"/>
    <w:p w14:paraId="5FE31A6A" w14:textId="0D6C91AC" w:rsidR="0038185C" w:rsidRPr="003247E4" w:rsidRDefault="0038185C">
      <w:r w:rsidRPr="003247E4">
        <w:t xml:space="preserve">Agreed by Partnership Board / Trustees at meeting on </w:t>
      </w:r>
      <w:r w:rsidR="00423E6F" w:rsidRPr="003247E4">
        <w:t xml:space="preserve">Monday </w:t>
      </w:r>
      <w:r w:rsidR="007B3703">
        <w:t>22</w:t>
      </w:r>
      <w:r w:rsidR="007B3703">
        <w:rPr>
          <w:vertAlign w:val="superscript"/>
        </w:rPr>
        <w:t>nd</w:t>
      </w:r>
      <w:r w:rsidR="00AC59EE">
        <w:t xml:space="preserve"> February 202</w:t>
      </w:r>
      <w:r w:rsidR="007B3703">
        <w:t>1</w:t>
      </w:r>
      <w:r w:rsidR="00423E6F" w:rsidRPr="003247E4">
        <w:t xml:space="preserve">. </w:t>
      </w:r>
    </w:p>
    <w:p w14:paraId="2679402F" w14:textId="77777777" w:rsidR="0038185C" w:rsidRPr="003247E4" w:rsidRDefault="0038185C"/>
    <w:p w14:paraId="149FFF3A" w14:textId="77777777" w:rsidR="0038185C" w:rsidRDefault="0038185C"/>
    <w:p w14:paraId="590F17BB" w14:textId="77777777" w:rsidR="0038185C" w:rsidRDefault="0038185C"/>
    <w:p w14:paraId="330E3B99" w14:textId="77777777" w:rsidR="0038185C" w:rsidRDefault="0038185C">
      <w:r>
        <w:t>Signed</w:t>
      </w:r>
    </w:p>
    <w:p w14:paraId="44112E2E" w14:textId="77777777" w:rsidR="0038185C" w:rsidRDefault="0038185C"/>
    <w:p w14:paraId="409D846F" w14:textId="77777777" w:rsidR="00711F0F" w:rsidRDefault="00711F0F"/>
    <w:p w14:paraId="19D94542" w14:textId="77777777" w:rsidR="003247E4" w:rsidRDefault="003247E4">
      <w:r>
        <w:t xml:space="preserve">Mr Lee Nicholls. </w:t>
      </w:r>
    </w:p>
    <w:p w14:paraId="1D413568" w14:textId="0CE58EA1" w:rsidR="0038185C" w:rsidRDefault="0038185C">
      <w:r>
        <w:t>Chairperson</w:t>
      </w:r>
      <w:r w:rsidR="002D2664">
        <w:t xml:space="preserve">. </w:t>
      </w:r>
      <w:r w:rsidR="00AC59EE">
        <w:t>February 202</w:t>
      </w:r>
      <w:r w:rsidR="007B3703">
        <w:t>1</w:t>
      </w:r>
    </w:p>
    <w:p w14:paraId="69AAA647" w14:textId="77777777" w:rsidR="004A4481" w:rsidRDefault="004A4481"/>
    <w:p w14:paraId="52B9E748" w14:textId="77777777" w:rsidR="004A4481" w:rsidRDefault="004A4481"/>
    <w:p w14:paraId="40EA87CD" w14:textId="7E6692D3" w:rsidR="004A4481" w:rsidRDefault="00423E6F">
      <w:r>
        <w:t xml:space="preserve">Review: </w:t>
      </w:r>
      <w:r w:rsidR="00AC59EE">
        <w:t>February</w:t>
      </w:r>
      <w:r>
        <w:t xml:space="preserve"> 202</w:t>
      </w:r>
      <w:r w:rsidR="007B3703">
        <w:t>2</w:t>
      </w:r>
    </w:p>
    <w:p w14:paraId="0068AABA" w14:textId="77777777" w:rsidR="004A4481" w:rsidRDefault="004A4481"/>
    <w:p w14:paraId="4A6A6096" w14:textId="77777777" w:rsidR="004A4481" w:rsidRDefault="004A4481"/>
    <w:sectPr w:rsidR="004A4481" w:rsidSect="0049649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161"/>
    <w:rsid w:val="000B4161"/>
    <w:rsid w:val="00207DE3"/>
    <w:rsid w:val="002D2664"/>
    <w:rsid w:val="003247E4"/>
    <w:rsid w:val="0038185C"/>
    <w:rsid w:val="00414894"/>
    <w:rsid w:val="00423E6F"/>
    <w:rsid w:val="0049649E"/>
    <w:rsid w:val="004A4481"/>
    <w:rsid w:val="00500701"/>
    <w:rsid w:val="0071093C"/>
    <w:rsid w:val="00711F0F"/>
    <w:rsid w:val="007B3703"/>
    <w:rsid w:val="00800083"/>
    <w:rsid w:val="008807EA"/>
    <w:rsid w:val="00987DA1"/>
    <w:rsid w:val="00AC59EE"/>
    <w:rsid w:val="00AF0694"/>
    <w:rsid w:val="00DA2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F0D8"/>
  <w14:defaultImageDpi w14:val="32767"/>
  <w15:chartTrackingRefBased/>
  <w15:docId w15:val="{C051D48F-DFF1-E74E-A307-7F438B98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and Mary-Anne Johnson</dc:creator>
  <cp:keywords/>
  <dc:description/>
  <cp:lastModifiedBy>Saima Shah</cp:lastModifiedBy>
  <cp:revision>2</cp:revision>
  <dcterms:created xsi:type="dcterms:W3CDTF">2021-02-26T13:11:00Z</dcterms:created>
  <dcterms:modified xsi:type="dcterms:W3CDTF">2021-02-26T13:11:00Z</dcterms:modified>
</cp:coreProperties>
</file>